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D0A63" w14:textId="4691302C" w:rsidR="004B0367" w:rsidRPr="000A5D90" w:rsidRDefault="002E3C42" w:rsidP="004B0367">
      <w:pPr>
        <w:pStyle w:val="1"/>
        <w:shd w:val="clear" w:color="auto" w:fill="FFFFFF"/>
        <w:spacing w:before="0" w:after="0" w:line="480" w:lineRule="auto"/>
        <w:jc w:val="center"/>
        <w:rPr>
          <w:rFonts w:ascii="宋体" w:eastAsia="宋体" w:hAnsi="宋体"/>
          <w:b/>
          <w:bCs/>
          <w:color w:val="333333"/>
          <w:sz w:val="32"/>
          <w:szCs w:val="32"/>
        </w:rPr>
      </w:pPr>
      <w:r w:rsidRPr="000A5D90">
        <w:rPr>
          <w:rFonts w:ascii="宋体" w:eastAsia="宋体" w:hAnsi="宋体" w:hint="eastAsia"/>
          <w:b/>
          <w:bCs/>
          <w:color w:val="333333"/>
          <w:sz w:val="32"/>
          <w:szCs w:val="32"/>
        </w:rPr>
        <w:t>有机肥</w:t>
      </w:r>
      <w:r w:rsidR="00B22F99" w:rsidRPr="00F306AE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参数要求</w:t>
      </w:r>
    </w:p>
    <w:p w14:paraId="4AF1F441" w14:textId="77777777" w:rsidR="00B22F99" w:rsidRPr="00B22F99" w:rsidRDefault="00B22F99" w:rsidP="00B22F99"/>
    <w:p w14:paraId="5B346CA0" w14:textId="77777777" w:rsidR="00EA6F96" w:rsidRPr="00B22F99" w:rsidRDefault="00EA6F96" w:rsidP="00B22F99">
      <w:pPr>
        <w:pStyle w:val="ae"/>
        <w:adjustRightInd w:val="0"/>
        <w:snapToGrid w:val="0"/>
        <w:spacing w:before="0" w:beforeAutospacing="0" w:after="0" w:afterAutospacing="0" w:line="360" w:lineRule="auto"/>
        <w:ind w:firstLine="482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中国科学院南京土壤研究所拟在新疆</w:t>
      </w:r>
      <w:r w:rsidR="00AC3F0A"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维吾尔族自治区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阿拉尔</w:t>
      </w:r>
      <w:r w:rsidR="00AC3F0A"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市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花桥镇验证点土壤改良过程中采购</w:t>
      </w:r>
      <w:r w:rsidR="00BF694F"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有机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肥料，经前期调研，参考</w:t>
      </w:r>
      <w:r w:rsidR="004B0367"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型号拟选择</w:t>
      </w:r>
      <w:r w:rsidR="00AC3F0A"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有机肥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，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N+P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  <w:vertAlign w:val="subscript"/>
        </w:rPr>
        <w:t>2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O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  <w:vertAlign w:val="subscript"/>
        </w:rPr>
        <w:t>5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+K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  <w:vertAlign w:val="subscript"/>
        </w:rPr>
        <w:t>2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O≥4%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，有机质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≥</w:t>
      </w:r>
      <w:r w:rsidR="006A6BFD"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35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%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。可以提供更优性能材料，具体配置和性能指标不低于如下标准：</w:t>
      </w:r>
    </w:p>
    <w:p w14:paraId="05382F4A" w14:textId="608407E3" w:rsidR="00EA6F96" w:rsidRPr="00B22F99" w:rsidRDefault="00EA6F96" w:rsidP="00B22F99">
      <w:pPr>
        <w:pStyle w:val="ae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22F99">
        <w:rPr>
          <w:rStyle w:val="af"/>
          <w:rFonts w:ascii="Times New Roman" w:hAnsi="Times New Roman" w:cs="Times New Roman"/>
          <w:color w:val="000000" w:themeColor="text1"/>
          <w:sz w:val="21"/>
          <w:szCs w:val="21"/>
        </w:rPr>
        <w:t>一、产品具体性能参数</w:t>
      </w:r>
      <w:r w:rsidR="00B22F99">
        <w:rPr>
          <w:rStyle w:val="af"/>
          <w:rFonts w:ascii="Times New Roman" w:hAnsi="Times New Roman" w:cs="Times New Roman" w:hint="eastAsia"/>
          <w:color w:val="000000" w:themeColor="text1"/>
          <w:sz w:val="21"/>
          <w:szCs w:val="21"/>
        </w:rPr>
        <w:t>：</w:t>
      </w:r>
    </w:p>
    <w:p w14:paraId="577AD258" w14:textId="77777777" w:rsidR="00EA6F96" w:rsidRPr="00B22F99" w:rsidRDefault="00EA6F96" w:rsidP="00B22F99">
      <w:pPr>
        <w:pStyle w:val="ae"/>
        <w:adjustRightInd w:val="0"/>
        <w:snapToGrid w:val="0"/>
        <w:spacing w:before="0" w:beforeAutospacing="0" w:after="0" w:afterAutospacing="0" w:line="360" w:lineRule="auto"/>
        <w:ind w:firstLine="482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1. N+P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  <w:vertAlign w:val="subscript"/>
        </w:rPr>
        <w:t>2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O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  <w:vertAlign w:val="subscript"/>
        </w:rPr>
        <w:t>5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+K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  <w:vertAlign w:val="subscript"/>
        </w:rPr>
        <w:t>2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O≥4%</w:t>
      </w:r>
      <w:r w:rsidR="00A67AAA"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；</w:t>
      </w:r>
    </w:p>
    <w:p w14:paraId="1DE4571B" w14:textId="77777777" w:rsidR="00EA6F96" w:rsidRPr="00B22F99" w:rsidRDefault="00A67AAA" w:rsidP="00B22F99">
      <w:pPr>
        <w:pStyle w:val="ae"/>
        <w:adjustRightInd w:val="0"/>
        <w:snapToGrid w:val="0"/>
        <w:spacing w:before="0" w:beforeAutospacing="0" w:after="0" w:afterAutospacing="0" w:line="360" w:lineRule="auto"/>
        <w:ind w:firstLine="482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2.</w:t>
      </w:r>
      <w:r w:rsidR="009A3F97"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EA6F96"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有机质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含量</w:t>
      </w:r>
      <w:r w:rsidR="00EA6F96"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≥</w:t>
      </w:r>
      <w:r w:rsidR="006A6BFD"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3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5</w:t>
      </w:r>
      <w:r w:rsidR="00EA6F96"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%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；</w:t>
      </w:r>
    </w:p>
    <w:p w14:paraId="5BEE782E" w14:textId="77777777" w:rsidR="00A67AAA" w:rsidRPr="00B22F99" w:rsidRDefault="00A67AAA" w:rsidP="00B22F99">
      <w:pPr>
        <w:pStyle w:val="ae"/>
        <w:adjustRightInd w:val="0"/>
        <w:snapToGrid w:val="0"/>
        <w:spacing w:before="0" w:beforeAutospacing="0" w:after="0" w:afterAutospacing="0" w:line="360" w:lineRule="auto"/>
        <w:ind w:firstLine="482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3.</w:t>
      </w:r>
      <w:r w:rsidR="009A3F97"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主要材料：发酵菇渣；</w:t>
      </w:r>
    </w:p>
    <w:p w14:paraId="66856097" w14:textId="77777777" w:rsidR="00A67AAA" w:rsidRPr="00B22F99" w:rsidRDefault="00A67AAA" w:rsidP="00B22F99">
      <w:pPr>
        <w:pStyle w:val="ae"/>
        <w:adjustRightInd w:val="0"/>
        <w:snapToGrid w:val="0"/>
        <w:spacing w:before="0" w:beforeAutospacing="0" w:after="0" w:afterAutospacing="0" w:line="360" w:lineRule="auto"/>
        <w:ind w:firstLine="482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4.</w:t>
      </w:r>
      <w:r w:rsidR="009A3F97"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剂型：粉剂；</w:t>
      </w:r>
    </w:p>
    <w:p w14:paraId="25D75F91" w14:textId="77777777" w:rsidR="00A67AAA" w:rsidRPr="00B22F99" w:rsidRDefault="00A67AAA" w:rsidP="00B22F99">
      <w:pPr>
        <w:pStyle w:val="ae"/>
        <w:adjustRightInd w:val="0"/>
        <w:snapToGrid w:val="0"/>
        <w:spacing w:before="0" w:beforeAutospacing="0" w:after="0" w:afterAutospacing="0" w:line="360" w:lineRule="auto"/>
        <w:ind w:firstLine="482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5.</w:t>
      </w:r>
      <w:r w:rsidR="009A3F97"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重金属含量符合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NY/525-2021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要求；</w:t>
      </w:r>
    </w:p>
    <w:p w14:paraId="527A07EE" w14:textId="77777777" w:rsidR="00A67AAA" w:rsidRPr="00B22F99" w:rsidRDefault="00A67AAA" w:rsidP="00B22F99">
      <w:pPr>
        <w:pStyle w:val="ae"/>
        <w:adjustRightInd w:val="0"/>
        <w:snapToGrid w:val="0"/>
        <w:spacing w:before="0" w:beforeAutospacing="0" w:after="0" w:afterAutospacing="0" w:line="360" w:lineRule="auto"/>
        <w:ind w:firstLine="482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6.</w:t>
      </w:r>
      <w:r w:rsidR="009A3F97"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外观呈黑褐色</w:t>
      </w:r>
      <w:r w:rsidR="009A3F97"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，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无明显异味；</w:t>
      </w:r>
    </w:p>
    <w:p w14:paraId="2E8F0F87" w14:textId="77777777" w:rsidR="00A67AAA" w:rsidRPr="00B22F99" w:rsidRDefault="00A67AAA" w:rsidP="00B22F99">
      <w:pPr>
        <w:pStyle w:val="ae"/>
        <w:adjustRightInd w:val="0"/>
        <w:snapToGrid w:val="0"/>
        <w:spacing w:before="0" w:beforeAutospacing="0" w:after="0" w:afterAutospacing="0" w:line="360" w:lineRule="auto"/>
        <w:ind w:firstLine="482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7.</w:t>
      </w:r>
      <w:r w:rsidR="009A3F97"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须将货物运送至新疆维吾尔族自治区阿拉尔市花桥镇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11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团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15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连附近并卸货至田间地头。</w:t>
      </w:r>
    </w:p>
    <w:p w14:paraId="41536E42" w14:textId="40409D7D" w:rsidR="00EA6F96" w:rsidRPr="00B22F99" w:rsidRDefault="00EA6F96" w:rsidP="00B22F99">
      <w:pPr>
        <w:pStyle w:val="ae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22F99">
        <w:rPr>
          <w:rStyle w:val="af"/>
          <w:rFonts w:ascii="Times New Roman" w:hAnsi="Times New Roman" w:cs="Times New Roman"/>
          <w:color w:val="000000" w:themeColor="text1"/>
          <w:sz w:val="21"/>
          <w:szCs w:val="21"/>
        </w:rPr>
        <w:t>二、采购数量</w:t>
      </w:r>
      <w:r w:rsidR="00F24604">
        <w:rPr>
          <w:rStyle w:val="af"/>
          <w:rFonts w:ascii="Times New Roman" w:hAnsi="Times New Roman" w:cs="Times New Roman" w:hint="eastAsia"/>
          <w:color w:val="000000" w:themeColor="text1"/>
          <w:sz w:val="21"/>
          <w:szCs w:val="21"/>
        </w:rPr>
        <w:t>：</w:t>
      </w:r>
    </w:p>
    <w:p w14:paraId="38B9A701" w14:textId="6C10346D" w:rsidR="00EA6F96" w:rsidRDefault="00EA6F96" w:rsidP="00B22F99">
      <w:pPr>
        <w:pStyle w:val="ae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采购数量为</w:t>
      </w:r>
      <w:r w:rsidR="004B0367"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1</w:t>
      </w:r>
      <w:r w:rsidR="006A6BFD"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35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吨，含装卸及运费。</w:t>
      </w:r>
    </w:p>
    <w:p w14:paraId="44B818D5" w14:textId="420BDD8A" w:rsidR="00F24604" w:rsidRPr="00B22F99" w:rsidRDefault="00F24604" w:rsidP="00B22F99">
      <w:pPr>
        <w:pStyle w:val="ae"/>
        <w:spacing w:before="0" w:beforeAutospacing="0" w:after="0" w:afterAutospacing="0" w:line="360" w:lineRule="auto"/>
        <w:ind w:firstLine="480"/>
        <w:rPr>
          <w:rFonts w:ascii="Times New Roman" w:hAnsi="Times New Roman" w:cs="Times New Roman" w:hint="eastAsia"/>
          <w:color w:val="000000" w:themeColor="text1"/>
          <w:sz w:val="2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因科研需求，后续</w:t>
      </w:r>
      <w:r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1</w:t>
      </w:r>
      <w:r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年内可能仍有同等需求，请供应商在报价时综合考虑。</w:t>
      </w:r>
    </w:p>
    <w:p w14:paraId="4548A0B6" w14:textId="09E68886" w:rsidR="00EA6F96" w:rsidRPr="00B22F99" w:rsidRDefault="00EA6F96" w:rsidP="00B22F99">
      <w:pPr>
        <w:pStyle w:val="ae"/>
        <w:spacing w:before="0" w:beforeAutospacing="0" w:after="0" w:afterAutospacing="0" w:line="360" w:lineRule="auto"/>
        <w:ind w:firstLine="480"/>
        <w:rPr>
          <w:rStyle w:val="af"/>
          <w:rFonts w:ascii="Times New Roman" w:hAnsi="Times New Roman" w:cs="Times New Roman"/>
          <w:color w:val="000000" w:themeColor="text1"/>
          <w:sz w:val="21"/>
          <w:szCs w:val="21"/>
        </w:rPr>
      </w:pPr>
      <w:r w:rsidRPr="00B22F99">
        <w:rPr>
          <w:rStyle w:val="af"/>
          <w:rFonts w:ascii="Times New Roman" w:hAnsi="Times New Roman" w:cs="Times New Roman"/>
          <w:color w:val="000000" w:themeColor="text1"/>
          <w:sz w:val="21"/>
          <w:szCs w:val="21"/>
        </w:rPr>
        <w:t>三、售后服务</w:t>
      </w:r>
      <w:r w:rsidR="00F24604">
        <w:rPr>
          <w:rStyle w:val="af"/>
          <w:rFonts w:ascii="Times New Roman" w:hAnsi="Times New Roman" w:cs="Times New Roman" w:hint="eastAsia"/>
          <w:color w:val="000000" w:themeColor="text1"/>
          <w:sz w:val="21"/>
          <w:szCs w:val="21"/>
        </w:rPr>
        <w:t>：</w:t>
      </w:r>
    </w:p>
    <w:p w14:paraId="0E4A4DAC" w14:textId="77777777" w:rsidR="00EA6F96" w:rsidRPr="00B22F99" w:rsidRDefault="00EA6F96" w:rsidP="00B22F99">
      <w:pPr>
        <w:pStyle w:val="ae"/>
        <w:adjustRightInd w:val="0"/>
        <w:snapToGrid w:val="0"/>
        <w:spacing w:before="0" w:beforeAutospacing="0" w:after="0" w:afterAutospacing="0" w:line="360" w:lineRule="auto"/>
        <w:ind w:firstLine="482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1.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供方须保证无条件退换有质量问题的商品；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 </w:t>
      </w:r>
      <w:bookmarkStart w:id="0" w:name="_GoBack"/>
      <w:bookmarkEnd w:id="0"/>
    </w:p>
    <w:p w14:paraId="53927402" w14:textId="77777777" w:rsidR="00EA6F96" w:rsidRPr="00B22F99" w:rsidRDefault="00EA6F96" w:rsidP="00B22F99">
      <w:pPr>
        <w:pStyle w:val="ae"/>
        <w:adjustRightInd w:val="0"/>
        <w:snapToGrid w:val="0"/>
        <w:spacing w:before="0" w:beforeAutospacing="0" w:after="0" w:afterAutospacing="0" w:line="360" w:lineRule="auto"/>
        <w:ind w:firstLine="482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2.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供方商品应符合国家法律法规的规定；</w:t>
      </w:r>
    </w:p>
    <w:p w14:paraId="3479573B" w14:textId="77777777" w:rsidR="00EA6F96" w:rsidRPr="00B22F99" w:rsidRDefault="00EA6F96" w:rsidP="00B22F99">
      <w:pPr>
        <w:pStyle w:val="ae"/>
        <w:adjustRightInd w:val="0"/>
        <w:snapToGrid w:val="0"/>
        <w:spacing w:before="0" w:beforeAutospacing="0" w:after="0" w:afterAutospacing="0" w:line="360" w:lineRule="auto"/>
        <w:ind w:firstLine="482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22F99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交货时间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：合同签订后</w:t>
      </w:r>
      <w:r w:rsidR="00A67AAA"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4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个工作日内；</w:t>
      </w:r>
    </w:p>
    <w:p w14:paraId="2E14387E" w14:textId="77777777" w:rsidR="00EA6F96" w:rsidRPr="00B22F99" w:rsidRDefault="00EA6F96" w:rsidP="00B22F99">
      <w:pPr>
        <w:pStyle w:val="ae"/>
        <w:adjustRightInd w:val="0"/>
        <w:snapToGrid w:val="0"/>
        <w:spacing w:before="0" w:beforeAutospacing="0" w:after="0" w:afterAutospacing="0" w:line="360" w:lineRule="auto"/>
        <w:ind w:firstLine="482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22F99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交货地点</w:t>
      </w:r>
      <w:r w:rsidRPr="00B22F99">
        <w:rPr>
          <w:rFonts w:ascii="Times New Roman" w:hAnsi="Times New Roman" w:cs="Times New Roman"/>
          <w:color w:val="000000" w:themeColor="text1"/>
          <w:sz w:val="21"/>
          <w:szCs w:val="21"/>
        </w:rPr>
        <w:t>：新疆维吾尔族自治区阿拉尔市花桥镇试验点。</w:t>
      </w:r>
    </w:p>
    <w:p w14:paraId="5728B370" w14:textId="77777777" w:rsidR="00BE678C" w:rsidRPr="00B22F99" w:rsidRDefault="00BE678C">
      <w:pPr>
        <w:rPr>
          <w:rFonts w:ascii="宋体" w:eastAsia="宋体" w:hAnsi="宋体"/>
        </w:rPr>
      </w:pPr>
    </w:p>
    <w:sectPr w:rsidR="00BE678C" w:rsidRPr="00B22F99" w:rsidSect="00173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12730" w14:textId="77777777" w:rsidR="0026228C" w:rsidRDefault="0026228C" w:rsidP="00B22F99">
      <w:pPr>
        <w:spacing w:after="0" w:line="240" w:lineRule="auto"/>
      </w:pPr>
      <w:r>
        <w:separator/>
      </w:r>
    </w:p>
  </w:endnote>
  <w:endnote w:type="continuationSeparator" w:id="0">
    <w:p w14:paraId="48FCDE96" w14:textId="77777777" w:rsidR="0026228C" w:rsidRDefault="0026228C" w:rsidP="00B2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A93AA" w14:textId="77777777" w:rsidR="0026228C" w:rsidRDefault="0026228C" w:rsidP="00B22F99">
      <w:pPr>
        <w:spacing w:after="0" w:line="240" w:lineRule="auto"/>
      </w:pPr>
      <w:r>
        <w:separator/>
      </w:r>
    </w:p>
  </w:footnote>
  <w:footnote w:type="continuationSeparator" w:id="0">
    <w:p w14:paraId="438BD0AE" w14:textId="77777777" w:rsidR="0026228C" w:rsidRDefault="0026228C" w:rsidP="00B22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78C"/>
    <w:rsid w:val="00020030"/>
    <w:rsid w:val="000751CF"/>
    <w:rsid w:val="000A5D90"/>
    <w:rsid w:val="00101282"/>
    <w:rsid w:val="00173B08"/>
    <w:rsid w:val="0026228C"/>
    <w:rsid w:val="002B6665"/>
    <w:rsid w:val="002E3C42"/>
    <w:rsid w:val="00481060"/>
    <w:rsid w:val="004B0367"/>
    <w:rsid w:val="004E749A"/>
    <w:rsid w:val="005469AE"/>
    <w:rsid w:val="005B084C"/>
    <w:rsid w:val="006A6BFD"/>
    <w:rsid w:val="006B63A3"/>
    <w:rsid w:val="00752815"/>
    <w:rsid w:val="009A3F97"/>
    <w:rsid w:val="00A03564"/>
    <w:rsid w:val="00A67AAA"/>
    <w:rsid w:val="00A93E71"/>
    <w:rsid w:val="00AC3F0A"/>
    <w:rsid w:val="00B22F99"/>
    <w:rsid w:val="00BE678C"/>
    <w:rsid w:val="00BF694F"/>
    <w:rsid w:val="00DD53FD"/>
    <w:rsid w:val="00EA6F96"/>
    <w:rsid w:val="00F24604"/>
    <w:rsid w:val="00F306AE"/>
    <w:rsid w:val="00FB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9B573"/>
  <w15:docId w15:val="{2BAA126B-EE3D-4B04-9587-BB6758FF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B0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7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7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7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7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7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7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7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7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7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7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7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7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7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7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7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7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7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7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7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7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78C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EA6F96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</w:rPr>
  </w:style>
  <w:style w:type="character" w:styleId="af">
    <w:name w:val="Strong"/>
    <w:basedOn w:val="a0"/>
    <w:uiPriority w:val="22"/>
    <w:qFormat/>
    <w:rsid w:val="00EA6F96"/>
    <w:rPr>
      <w:b/>
      <w:bCs/>
    </w:rPr>
  </w:style>
  <w:style w:type="paragraph" w:styleId="af0">
    <w:name w:val="header"/>
    <w:basedOn w:val="a"/>
    <w:link w:val="af1"/>
    <w:uiPriority w:val="99"/>
    <w:unhideWhenUsed/>
    <w:rsid w:val="00B22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B22F99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B22F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B22F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3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54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0590">
              <w:marLeft w:val="0"/>
              <w:marRight w:val="5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22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4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一鸣 赵</dc:creator>
  <cp:lastModifiedBy>中国科学院南京土壤研究所</cp:lastModifiedBy>
  <cp:revision>8</cp:revision>
  <cp:lastPrinted>2026-04-21T02:14:00Z</cp:lastPrinted>
  <dcterms:created xsi:type="dcterms:W3CDTF">2026-04-21T02:58:00Z</dcterms:created>
  <dcterms:modified xsi:type="dcterms:W3CDTF">2026-04-30T01:46:00Z</dcterms:modified>
</cp:coreProperties>
</file>